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805" w:rsidRPr="00FF2805" w:rsidRDefault="00FF2805" w:rsidP="00FF2805">
      <w:pPr>
        <w:shd w:val="clear" w:color="auto" w:fill="FFFFFF"/>
        <w:spacing w:line="240" w:lineRule="atLeast"/>
        <w:jc w:val="center"/>
        <w:rPr>
          <w:rFonts w:eastAsia="Times New Roman" w:cs="Times New Roman"/>
          <w:b/>
          <w:bCs/>
          <w:szCs w:val="26"/>
          <w:lang w:eastAsia="ru-RU"/>
        </w:rPr>
      </w:pPr>
      <w:r w:rsidRPr="00FF2805">
        <w:rPr>
          <w:rFonts w:eastAsia="Times New Roman" w:cs="Times New Roman"/>
          <w:b/>
          <w:bCs/>
          <w:szCs w:val="26"/>
          <w:lang w:eastAsia="ru-RU"/>
        </w:rPr>
        <w:t>Пояснительная записка</w:t>
      </w:r>
    </w:p>
    <w:p w:rsidR="00FF2805" w:rsidRDefault="00FF2805" w:rsidP="00BE6540">
      <w:pPr>
        <w:shd w:val="clear" w:color="auto" w:fill="FFFFFF"/>
        <w:spacing w:line="240" w:lineRule="atLeast"/>
        <w:ind w:firstLine="708"/>
        <w:jc w:val="both"/>
        <w:rPr>
          <w:rFonts w:eastAsia="Times New Roman" w:cs="Times New Roman"/>
          <w:bCs/>
          <w:szCs w:val="26"/>
          <w:lang w:eastAsia="ru-RU"/>
        </w:rPr>
      </w:pPr>
      <w:r>
        <w:rPr>
          <w:rFonts w:eastAsia="Times New Roman" w:cs="Times New Roman"/>
          <w:bCs/>
          <w:szCs w:val="26"/>
          <w:lang w:eastAsia="ru-RU"/>
        </w:rPr>
        <w:t>Внеклассное</w:t>
      </w:r>
      <w:r w:rsidRPr="00731E54">
        <w:rPr>
          <w:rFonts w:eastAsia="Times New Roman" w:cs="Times New Roman"/>
          <w:bCs/>
          <w:szCs w:val="26"/>
          <w:lang w:eastAsia="ru-RU"/>
        </w:rPr>
        <w:t xml:space="preserve"> мероприятия </w:t>
      </w:r>
      <w:r>
        <w:rPr>
          <w:rFonts w:eastAsia="Times New Roman" w:cs="Times New Roman"/>
          <w:bCs/>
          <w:szCs w:val="26"/>
          <w:lang w:eastAsia="ru-RU"/>
        </w:rPr>
        <w:t xml:space="preserve">(квест) </w:t>
      </w:r>
      <w:r w:rsidRPr="00731E54">
        <w:rPr>
          <w:rFonts w:eastAsia="Times New Roman" w:cs="Times New Roman"/>
          <w:bCs/>
          <w:szCs w:val="26"/>
          <w:lang w:eastAsia="ru-RU"/>
        </w:rPr>
        <w:t>«Большая Английская битва»</w:t>
      </w:r>
      <w:r>
        <w:rPr>
          <w:rFonts w:eastAsia="Times New Roman" w:cs="Times New Roman"/>
          <w:bCs/>
          <w:szCs w:val="26"/>
          <w:lang w:eastAsia="ru-RU"/>
        </w:rPr>
        <w:t xml:space="preserve"> «</w:t>
      </w:r>
      <w:r w:rsidRPr="00731E54">
        <w:rPr>
          <w:rFonts w:eastAsia="Times New Roman" w:cs="Times New Roman"/>
          <w:bCs/>
          <w:szCs w:val="26"/>
          <w:lang w:val="en-US" w:eastAsia="ru-RU"/>
        </w:rPr>
        <w:t>Big</w:t>
      </w:r>
      <w:r>
        <w:rPr>
          <w:rFonts w:eastAsia="Times New Roman" w:cs="Times New Roman"/>
          <w:bCs/>
          <w:szCs w:val="26"/>
          <w:lang w:eastAsia="ru-RU"/>
        </w:rPr>
        <w:t xml:space="preserve"> </w:t>
      </w:r>
      <w:r w:rsidRPr="00731E54">
        <w:rPr>
          <w:rFonts w:eastAsia="Times New Roman" w:cs="Times New Roman"/>
          <w:bCs/>
          <w:szCs w:val="26"/>
          <w:lang w:val="en-US" w:eastAsia="ru-RU"/>
        </w:rPr>
        <w:t>English</w:t>
      </w:r>
      <w:r>
        <w:rPr>
          <w:rFonts w:eastAsia="Times New Roman" w:cs="Times New Roman"/>
          <w:bCs/>
          <w:szCs w:val="26"/>
          <w:lang w:eastAsia="ru-RU"/>
        </w:rPr>
        <w:t xml:space="preserve"> </w:t>
      </w:r>
      <w:r w:rsidRPr="00731E54">
        <w:rPr>
          <w:rFonts w:eastAsia="Times New Roman" w:cs="Times New Roman"/>
          <w:bCs/>
          <w:szCs w:val="26"/>
          <w:lang w:val="en-US" w:eastAsia="ru-RU"/>
        </w:rPr>
        <w:t>battle</w:t>
      </w:r>
      <w:r w:rsidRPr="00731E54">
        <w:rPr>
          <w:rFonts w:eastAsia="Times New Roman" w:cs="Times New Roman"/>
          <w:bCs/>
          <w:szCs w:val="26"/>
          <w:lang w:eastAsia="ru-RU"/>
        </w:rPr>
        <w:t xml:space="preserve">. </w:t>
      </w:r>
    </w:p>
    <w:p w:rsidR="00FF2805" w:rsidRPr="00731E54" w:rsidRDefault="00FF2805" w:rsidP="00FF2805">
      <w:pPr>
        <w:shd w:val="clear" w:color="auto" w:fill="FFFFFF"/>
        <w:spacing w:line="240" w:lineRule="atLeast"/>
        <w:jc w:val="both"/>
        <w:rPr>
          <w:rFonts w:eastAsia="Times New Roman" w:cs="Times New Roman"/>
          <w:szCs w:val="26"/>
          <w:lang w:eastAsia="ru-RU"/>
        </w:rPr>
      </w:pPr>
      <w:bookmarkStart w:id="0" w:name="_GoBack"/>
      <w:bookmarkEnd w:id="0"/>
      <w:r w:rsidRPr="00731E54">
        <w:rPr>
          <w:rFonts w:eastAsia="Times New Roman" w:cs="Times New Roman"/>
          <w:szCs w:val="26"/>
          <w:lang w:eastAsia="ru-RU"/>
        </w:rPr>
        <w:t xml:space="preserve">Внеклассное мероприятие это не только углубляет и расширяет знание английского языка, но и способствует также расширению культурного кругозора, эрудиции школьников, развитию их творческой активности, духовно-нравственной сферы, эстетических вкусов и, как следствие, повышает мотивацию к изучению языка и культуры другой страны и сквозь призму этих знаний более активно осваивать культуру своей страны. </w:t>
      </w:r>
    </w:p>
    <w:p w:rsidR="00FF2805" w:rsidRPr="00731E54" w:rsidRDefault="00FF2805" w:rsidP="00BE6540">
      <w:pPr>
        <w:spacing w:line="240" w:lineRule="atLeast"/>
        <w:ind w:firstLine="708"/>
        <w:jc w:val="both"/>
        <w:rPr>
          <w:rFonts w:cs="Times New Roman"/>
          <w:szCs w:val="26"/>
        </w:rPr>
      </w:pPr>
      <w:r w:rsidRPr="00731E54">
        <w:rPr>
          <w:rFonts w:eastAsia="Times New Roman" w:cs="Times New Roman"/>
          <w:bCs/>
          <w:szCs w:val="26"/>
          <w:lang w:eastAsia="ru-RU"/>
        </w:rPr>
        <w:t xml:space="preserve">Главными целями данной мероприятия является  создание условий для </w:t>
      </w:r>
      <w:r w:rsidRPr="00731E54">
        <w:rPr>
          <w:rFonts w:cs="Times New Roman"/>
          <w:szCs w:val="26"/>
        </w:rPr>
        <w:t>развития креативных  способностей учащихся. Воспитывать интерес к изучению предмета. Обобщить страноведческие знания, лексические навыки учащихся, полученные на уроках английского языка.</w:t>
      </w:r>
    </w:p>
    <w:p w:rsidR="00FF2805" w:rsidRPr="00731E54" w:rsidRDefault="00FF2805" w:rsidP="00FF2805">
      <w:pPr>
        <w:spacing w:line="240" w:lineRule="atLeast"/>
        <w:jc w:val="both"/>
        <w:rPr>
          <w:rFonts w:cs="Times New Roman"/>
          <w:szCs w:val="26"/>
        </w:rPr>
      </w:pPr>
      <w:r w:rsidRPr="00731E54">
        <w:rPr>
          <w:rFonts w:cs="Times New Roman"/>
          <w:szCs w:val="26"/>
        </w:rPr>
        <w:t xml:space="preserve">«Большая английская битва» представляет собой квест из разнообразных конкурсов  с применением информационных технологий и дидактического материала. </w:t>
      </w:r>
    </w:p>
    <w:p w:rsidR="00FF2805" w:rsidRPr="00731E54" w:rsidRDefault="00BE6540" w:rsidP="00FF2805">
      <w:pPr>
        <w:spacing w:line="240" w:lineRule="atLeast"/>
        <w:jc w:val="both"/>
        <w:rPr>
          <w:rFonts w:cs="Times New Roman"/>
          <w:szCs w:val="26"/>
        </w:rPr>
      </w:pPr>
      <w:r w:rsidRPr="00731E54">
        <w:rPr>
          <w:rFonts w:cs="Times New Roman"/>
          <w:szCs w:val="26"/>
        </w:rPr>
        <w:t>Информационно-коммуникационные средства,</w:t>
      </w:r>
      <w:r w:rsidR="00FF2805" w:rsidRPr="00731E54">
        <w:rPr>
          <w:rFonts w:cs="Times New Roman"/>
          <w:szCs w:val="26"/>
        </w:rPr>
        <w:t xml:space="preserve"> применяемые в этой игре: </w:t>
      </w:r>
    </w:p>
    <w:p w:rsidR="00FF2805" w:rsidRPr="00731E54" w:rsidRDefault="00FF2805" w:rsidP="00FF2805">
      <w:pPr>
        <w:pStyle w:val="a3"/>
        <w:numPr>
          <w:ilvl w:val="0"/>
          <w:numId w:val="1"/>
        </w:numPr>
        <w:tabs>
          <w:tab w:val="left" w:pos="426"/>
        </w:tabs>
        <w:spacing w:line="240" w:lineRule="atLeast"/>
        <w:jc w:val="both"/>
        <w:rPr>
          <w:rFonts w:cs="Times New Roman"/>
          <w:szCs w:val="26"/>
        </w:rPr>
      </w:pPr>
      <w:r w:rsidRPr="00731E54">
        <w:rPr>
          <w:rFonts w:cs="Times New Roman"/>
          <w:szCs w:val="26"/>
        </w:rPr>
        <w:t xml:space="preserve">Интерактивная доска </w:t>
      </w:r>
      <w:r w:rsidRPr="00731E54">
        <w:rPr>
          <w:rFonts w:cs="Times New Roman"/>
          <w:szCs w:val="26"/>
          <w:lang w:val="en-US"/>
        </w:rPr>
        <w:t>SmartBoard</w:t>
      </w:r>
    </w:p>
    <w:p w:rsidR="00FF2805" w:rsidRPr="00731E54" w:rsidRDefault="00FF2805" w:rsidP="00FF2805">
      <w:pPr>
        <w:pStyle w:val="a3"/>
        <w:numPr>
          <w:ilvl w:val="0"/>
          <w:numId w:val="1"/>
        </w:numPr>
        <w:tabs>
          <w:tab w:val="left" w:pos="426"/>
        </w:tabs>
        <w:spacing w:line="240" w:lineRule="atLeast"/>
        <w:jc w:val="both"/>
        <w:rPr>
          <w:rFonts w:cs="Times New Roman"/>
          <w:szCs w:val="26"/>
        </w:rPr>
      </w:pPr>
      <w:r w:rsidRPr="00731E54">
        <w:rPr>
          <w:rFonts w:cs="Times New Roman"/>
          <w:szCs w:val="26"/>
        </w:rPr>
        <w:t xml:space="preserve">лексический тренажер </w:t>
      </w:r>
    </w:p>
    <w:p w:rsidR="00FF2805" w:rsidRPr="00731E54" w:rsidRDefault="00FF2805" w:rsidP="00FF2805">
      <w:pPr>
        <w:pStyle w:val="a3"/>
        <w:numPr>
          <w:ilvl w:val="0"/>
          <w:numId w:val="1"/>
        </w:numPr>
        <w:tabs>
          <w:tab w:val="left" w:pos="426"/>
        </w:tabs>
        <w:spacing w:line="240" w:lineRule="atLeast"/>
        <w:jc w:val="both"/>
        <w:rPr>
          <w:rFonts w:cs="Times New Roman"/>
          <w:szCs w:val="26"/>
        </w:rPr>
      </w:pPr>
      <w:r w:rsidRPr="00731E54">
        <w:rPr>
          <w:rFonts w:cs="Times New Roman"/>
          <w:szCs w:val="26"/>
        </w:rPr>
        <w:t>Презентация «</w:t>
      </w:r>
      <w:r w:rsidRPr="00731E54">
        <w:rPr>
          <w:rFonts w:cs="Times New Roman"/>
          <w:szCs w:val="26"/>
          <w:lang w:val="en-US"/>
        </w:rPr>
        <w:t>Power Point</w:t>
      </w:r>
      <w:r w:rsidRPr="00731E54">
        <w:rPr>
          <w:rFonts w:cs="Times New Roman"/>
          <w:szCs w:val="26"/>
        </w:rPr>
        <w:t>»</w:t>
      </w:r>
    </w:p>
    <w:p w:rsidR="00FF2805" w:rsidRDefault="00FF2805" w:rsidP="00FF2805">
      <w:pPr>
        <w:tabs>
          <w:tab w:val="left" w:pos="426"/>
        </w:tabs>
        <w:spacing w:line="240" w:lineRule="atLeast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Для </w:t>
      </w:r>
      <w:r w:rsidRPr="00731E54">
        <w:rPr>
          <w:rFonts w:cs="Times New Roman"/>
          <w:szCs w:val="26"/>
        </w:rPr>
        <w:t>конкурс</w:t>
      </w:r>
      <w:r>
        <w:rPr>
          <w:rFonts w:cs="Times New Roman"/>
          <w:szCs w:val="26"/>
        </w:rPr>
        <w:t>а</w:t>
      </w:r>
      <w:r w:rsidRPr="00731E54">
        <w:rPr>
          <w:rFonts w:cs="Times New Roman"/>
          <w:szCs w:val="26"/>
        </w:rPr>
        <w:t xml:space="preserve"> «Кроссворд», </w:t>
      </w:r>
      <w:r>
        <w:rPr>
          <w:rFonts w:cs="Times New Roman"/>
          <w:szCs w:val="26"/>
        </w:rPr>
        <w:t xml:space="preserve">использование </w:t>
      </w:r>
      <w:r w:rsidRPr="00731E54">
        <w:rPr>
          <w:rFonts w:cs="Times New Roman"/>
          <w:szCs w:val="26"/>
        </w:rPr>
        <w:t xml:space="preserve">интерактивной доски  </w:t>
      </w:r>
      <w:r w:rsidR="00BE6540" w:rsidRPr="00731E54">
        <w:rPr>
          <w:rFonts w:cs="Times New Roman"/>
          <w:szCs w:val="26"/>
          <w:lang w:val="en-US"/>
        </w:rPr>
        <w:t>SmartBoard</w:t>
      </w:r>
      <w:r>
        <w:rPr>
          <w:rFonts w:cs="Times New Roman"/>
          <w:szCs w:val="26"/>
        </w:rPr>
        <w:t>.</w:t>
      </w:r>
      <w:r w:rsidRPr="00731E54">
        <w:rPr>
          <w:rFonts w:cs="Times New Roman"/>
          <w:szCs w:val="26"/>
        </w:rPr>
        <w:t xml:space="preserve"> Использование данного ресурса способствовало развитию лексических навыков по теме «Еда» и развитию навыков работы с интерактивной доской.</w:t>
      </w:r>
    </w:p>
    <w:p w:rsidR="00FF2805" w:rsidRPr="00731E54" w:rsidRDefault="00FF2805" w:rsidP="00FF2805">
      <w:pPr>
        <w:tabs>
          <w:tab w:val="left" w:pos="426"/>
        </w:tabs>
        <w:spacing w:line="240" w:lineRule="atLeast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Для конкурса </w:t>
      </w:r>
      <w:r w:rsidRPr="00731E54">
        <w:rPr>
          <w:rFonts w:cs="Times New Roman"/>
          <w:szCs w:val="26"/>
        </w:rPr>
        <w:t>лексический тренажер «Выберите правильный ответ»</w:t>
      </w:r>
      <w:r>
        <w:rPr>
          <w:rFonts w:cs="Times New Roman"/>
          <w:szCs w:val="26"/>
        </w:rPr>
        <w:t>, л</w:t>
      </w:r>
      <w:r w:rsidRPr="00731E54">
        <w:rPr>
          <w:rFonts w:cs="Times New Roman"/>
          <w:szCs w:val="26"/>
        </w:rPr>
        <w:t>ексический тест был создан в презентации «</w:t>
      </w:r>
      <w:r w:rsidRPr="00731E54">
        <w:rPr>
          <w:rFonts w:cs="Times New Roman"/>
          <w:szCs w:val="26"/>
          <w:lang w:val="en-US"/>
        </w:rPr>
        <w:t>PowerPoint</w:t>
      </w:r>
      <w:r w:rsidRPr="00731E54">
        <w:rPr>
          <w:rFonts w:cs="Times New Roman"/>
          <w:szCs w:val="26"/>
        </w:rPr>
        <w:t>».Использование данного тренажера позволяет повысить уровень информационной и коммуникативной  грамотности учащихся.</w:t>
      </w:r>
    </w:p>
    <w:p w:rsidR="00FF2805" w:rsidRPr="00731E54" w:rsidRDefault="00FF2805" w:rsidP="00FF2805">
      <w:pPr>
        <w:tabs>
          <w:tab w:val="left" w:pos="426"/>
        </w:tabs>
        <w:spacing w:line="240" w:lineRule="atLeast"/>
        <w:jc w:val="both"/>
        <w:rPr>
          <w:rFonts w:cs="Times New Roman"/>
          <w:szCs w:val="26"/>
        </w:rPr>
      </w:pPr>
      <w:r w:rsidRPr="00731E54">
        <w:rPr>
          <w:rFonts w:cs="Times New Roman"/>
          <w:szCs w:val="26"/>
        </w:rPr>
        <w:t xml:space="preserve"> </w:t>
      </w:r>
      <w:r w:rsidRPr="00731E54">
        <w:rPr>
          <w:rFonts w:eastAsia="Times New Roman" w:cs="Times New Roman"/>
          <w:szCs w:val="26"/>
          <w:lang w:eastAsia="ru-RU"/>
        </w:rPr>
        <w:t>Использование информационно-коммуникационных технологий во внеклассной деятельности позволяет успешно мотивировать внеучебную деятельность школьников; предоставляет широкий выбор содержания, форм, средств, методов получения и обработки; способствует формированию информационно-коммуникативной компетентности школьников; повышает активность учащихся; обеспечивает переход учащегося из состояния пассивного слушателя в активного участника образовательной деятельности.</w:t>
      </w:r>
    </w:p>
    <w:p w:rsidR="00746081" w:rsidRDefault="00746081"/>
    <w:sectPr w:rsidR="00746081" w:rsidSect="00746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8613D"/>
    <w:multiLevelType w:val="hybridMultilevel"/>
    <w:tmpl w:val="4CCED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805"/>
    <w:rsid w:val="000901D0"/>
    <w:rsid w:val="0046285F"/>
    <w:rsid w:val="006C09A3"/>
    <w:rsid w:val="007119D5"/>
    <w:rsid w:val="00746081"/>
    <w:rsid w:val="00BE6540"/>
    <w:rsid w:val="00D77851"/>
    <w:rsid w:val="00FF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54450"/>
  <w15:docId w15:val="{1E9DAE22-D312-4FB2-84E3-99D116409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2015-11-05T07:31:00Z</dcterms:created>
  <dcterms:modified xsi:type="dcterms:W3CDTF">2019-10-25T10:47:00Z</dcterms:modified>
</cp:coreProperties>
</file>